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  <w:r w:rsidRPr="00412A4C">
        <w:rPr>
          <w:rFonts w:eastAsia="Lucida Sans Unicode" w:cs="Tahoma"/>
          <w:b/>
          <w:sz w:val="22"/>
        </w:rPr>
        <w:t>Kivonat</w:t>
      </w:r>
    </w:p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</w:p>
    <w:p w:rsidR="00412A4C" w:rsidRPr="00412A4C" w:rsidRDefault="00412A4C" w:rsidP="00412A4C">
      <w:pPr>
        <w:widowControl w:val="0"/>
        <w:suppressAutoHyphens/>
        <w:spacing w:after="0" w:line="240" w:lineRule="auto"/>
        <w:jc w:val="both"/>
        <w:rPr>
          <w:rFonts w:eastAsia="Lucida Sans Unicode" w:cs="Tahoma"/>
          <w:sz w:val="22"/>
        </w:rPr>
      </w:pPr>
      <w:r w:rsidRPr="00412A4C">
        <w:rPr>
          <w:rFonts w:eastAsia="Lucida Sans Unicode" w:cs="Tahoma"/>
          <w:b/>
          <w:sz w:val="22"/>
        </w:rPr>
        <w:t xml:space="preserve">Készült: </w:t>
      </w:r>
      <w:r w:rsidRPr="00412A4C">
        <w:rPr>
          <w:rFonts w:eastAsia="Lucida Sans Unicode" w:cs="Tahoma"/>
          <w:sz w:val="22"/>
        </w:rPr>
        <w:t xml:space="preserve">Fehérgyarmat Város Önkormányzata Képviselő-testületének 2019. </w:t>
      </w:r>
      <w:r w:rsidRPr="000D2C46">
        <w:rPr>
          <w:rFonts w:eastAsia="Lucida Sans Unicode" w:cs="Tahoma"/>
          <w:sz w:val="22"/>
        </w:rPr>
        <w:t>február 28-án</w:t>
      </w:r>
      <w:r w:rsidRPr="00412A4C">
        <w:rPr>
          <w:rFonts w:eastAsia="Lucida Sans Unicode" w:cs="Tahoma"/>
          <w:sz w:val="22"/>
        </w:rPr>
        <w:t xml:space="preserve"> megtartott </w:t>
      </w:r>
      <w:r w:rsidRPr="00412A4C">
        <w:rPr>
          <w:rFonts w:eastAsia="Lucida Sans Unicode" w:cs="Tahoma"/>
          <w:b/>
          <w:sz w:val="22"/>
        </w:rPr>
        <w:t xml:space="preserve">nyilvános </w:t>
      </w:r>
      <w:r w:rsidRPr="00412A4C">
        <w:rPr>
          <w:rFonts w:eastAsia="Lucida Sans Unicode" w:cs="Tahoma"/>
          <w:sz w:val="22"/>
        </w:rPr>
        <w:t>ülésének jegyzőkönyvéből</w:t>
      </w:r>
    </w:p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</w:p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  <w:r w:rsidRPr="00412A4C">
        <w:rPr>
          <w:rFonts w:eastAsia="Lucida Sans Unicode" w:cs="Tahoma"/>
          <w:b/>
          <w:sz w:val="22"/>
        </w:rPr>
        <w:t>FEHÉRGYARMAT VÁROS ÖNKORMÁNYZATA</w:t>
      </w:r>
    </w:p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  <w:r w:rsidRPr="00412A4C">
        <w:rPr>
          <w:rFonts w:eastAsia="Lucida Sans Unicode" w:cs="Tahoma"/>
          <w:b/>
          <w:sz w:val="22"/>
        </w:rPr>
        <w:t>KÉPVISELŐ-TESTÜLETÉNEK</w:t>
      </w:r>
    </w:p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  <w:r w:rsidRPr="000D2C46">
        <w:rPr>
          <w:rFonts w:eastAsia="Lucida Sans Unicode" w:cs="Tahoma"/>
          <w:b/>
          <w:sz w:val="22"/>
        </w:rPr>
        <w:t>3</w:t>
      </w:r>
      <w:r w:rsidRPr="00412A4C">
        <w:rPr>
          <w:rFonts w:eastAsia="Lucida Sans Unicode" w:cs="Tahoma"/>
          <w:b/>
          <w:sz w:val="22"/>
        </w:rPr>
        <w:t>/2019.(II</w:t>
      </w:r>
      <w:r w:rsidRPr="000D2C46">
        <w:rPr>
          <w:rFonts w:eastAsia="Lucida Sans Unicode" w:cs="Tahoma"/>
          <w:b/>
          <w:sz w:val="22"/>
        </w:rPr>
        <w:t>I</w:t>
      </w:r>
      <w:r w:rsidRPr="00412A4C">
        <w:rPr>
          <w:rFonts w:eastAsia="Lucida Sans Unicode" w:cs="Tahoma"/>
          <w:b/>
          <w:sz w:val="22"/>
        </w:rPr>
        <w:t>.04.)</w:t>
      </w:r>
    </w:p>
    <w:p w:rsidR="00412A4C" w:rsidRPr="00412A4C" w:rsidRDefault="00412A4C" w:rsidP="00412A4C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 w:val="22"/>
        </w:rPr>
      </w:pPr>
      <w:proofErr w:type="gramStart"/>
      <w:r w:rsidRPr="00412A4C">
        <w:rPr>
          <w:rFonts w:eastAsia="Lucida Sans Unicode" w:cs="Tahoma"/>
          <w:b/>
          <w:sz w:val="22"/>
        </w:rPr>
        <w:t>önkormányzati</w:t>
      </w:r>
      <w:proofErr w:type="gramEnd"/>
      <w:r w:rsidRPr="00412A4C">
        <w:rPr>
          <w:rFonts w:eastAsia="Lucida Sans Unicode" w:cs="Tahoma"/>
          <w:b/>
          <w:sz w:val="22"/>
        </w:rPr>
        <w:t xml:space="preserve"> rendelete</w:t>
      </w:r>
    </w:p>
    <w:p w:rsidR="00412A4C" w:rsidRPr="000D2C46" w:rsidRDefault="00412A4C" w:rsidP="00AA6310">
      <w:pPr>
        <w:widowControl w:val="0"/>
        <w:suppressAutoHyphens/>
        <w:spacing w:after="0" w:line="240" w:lineRule="auto"/>
        <w:jc w:val="center"/>
        <w:rPr>
          <w:rFonts w:eastAsia="Lucida Sans Unicode" w:cs="Times New Roman"/>
          <w:b/>
          <w:sz w:val="22"/>
        </w:rPr>
      </w:pPr>
    </w:p>
    <w:p w:rsidR="00AA6310" w:rsidRPr="000D2C46" w:rsidRDefault="00AA6310" w:rsidP="00AA6310">
      <w:pPr>
        <w:suppressAutoHyphens/>
        <w:spacing w:after="0" w:line="240" w:lineRule="auto"/>
        <w:jc w:val="center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Az önkormányzat 2019. évi költségvetéséről,</w:t>
      </w:r>
    </w:p>
    <w:p w:rsidR="00AA6310" w:rsidRPr="000D2C46" w:rsidRDefault="00AA6310" w:rsidP="00AA6310">
      <w:pPr>
        <w:suppressAutoHyphens/>
        <w:spacing w:after="0" w:line="240" w:lineRule="auto"/>
        <w:jc w:val="center"/>
        <w:rPr>
          <w:rFonts w:eastAsia="Times New Roman" w:cs="Times New Roman"/>
          <w:sz w:val="22"/>
          <w:lang w:eastAsia="ar-SA"/>
        </w:rPr>
      </w:pPr>
      <w:proofErr w:type="gramStart"/>
      <w:r w:rsidRPr="000D2C46">
        <w:rPr>
          <w:rFonts w:eastAsia="Times New Roman" w:cs="Times New Roman"/>
          <w:sz w:val="22"/>
          <w:lang w:eastAsia="ar-SA"/>
        </w:rPr>
        <w:t>és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végrehajtásának szabályairól</w:t>
      </w:r>
    </w:p>
    <w:p w:rsidR="00AA6310" w:rsidRPr="000D2C46" w:rsidRDefault="00AA6310" w:rsidP="00AA6310">
      <w:pPr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Fehérgyarmat Város Önkormányzata Képviselő-testülete a</w:t>
      </w:r>
      <w:r w:rsidRPr="000D2C46">
        <w:rPr>
          <w:rFonts w:eastAsia="Times New Roman" w:cs="Times New Roman"/>
          <w:color w:val="000000"/>
          <w:sz w:val="22"/>
          <w:lang w:eastAsia="hu-HU"/>
        </w:rPr>
        <w:t xml:space="preserve"> helyi önkormányzatok és szerveik, a köztársasági megbízottak, valamint egyes centrális alárendeltségű szervek feladat</w:t>
      </w:r>
      <w:r w:rsidRPr="000D2C46">
        <w:rPr>
          <w:rFonts w:eastAsia="Times New Roman" w:cs="Times New Roman"/>
          <w:sz w:val="22"/>
          <w:lang w:eastAsia="ar-SA"/>
        </w:rPr>
        <w:t xml:space="preserve"> </w:t>
      </w:r>
      <w:r w:rsidRPr="000D2C46">
        <w:rPr>
          <w:rFonts w:eastAsia="Times New Roman" w:cs="Times New Roman"/>
          <w:color w:val="000000"/>
          <w:sz w:val="22"/>
          <w:lang w:eastAsia="hu-HU"/>
        </w:rPr>
        <w:t xml:space="preserve">és hatásköreiről szóló 1991. évi </w:t>
      </w:r>
      <w:r w:rsidRPr="000D2C46">
        <w:rPr>
          <w:rFonts w:eastAsia="Times New Roman" w:cs="Times New Roman"/>
          <w:sz w:val="22"/>
          <w:lang w:eastAsia="ar-SA"/>
        </w:rPr>
        <w:t>XX</w:t>
      </w:r>
      <w:r w:rsidRPr="000D2C46">
        <w:rPr>
          <w:rFonts w:eastAsia="Times New Roman" w:cs="Times New Roman"/>
          <w:color w:val="000000"/>
          <w:sz w:val="22"/>
          <w:lang w:eastAsia="hu-HU"/>
        </w:rPr>
        <w:t xml:space="preserve">. törvény 138. § (1) bekezdés b) pontja, az államháztartásról szóló 2011. évi CXCV. törvény 23. § (1) bekezdése, 34. § (2) bekezdése, 97. § (2) bekezdése, Magyarország helyi önkormányzatairól szóló 2011. évi CLXXXIX. törvény 143. § (4) bekezdése, Magyarország 2019. évi központi költségvetéséről szóló 2018. évi L. törvény </w:t>
      </w:r>
      <w:r w:rsidRPr="000D2C46">
        <w:rPr>
          <w:rFonts w:eastAsia="Times New Roman" w:cs="Times New Roman"/>
          <w:sz w:val="22"/>
          <w:lang w:eastAsia="ar-SA"/>
        </w:rPr>
        <w:t xml:space="preserve">60. § (1) és (4)-(6) bekezdése, a közszolgálati tisztviselőkről szóló 2011. évi CXCIX. törvény 234. § (3) bekezdés c) pontjában, 234.§ (4) bekezdésében kapott felhatalmazás alapján, az Alaptörvény 32 cikk (1) bekezdés f) pontjában kapott jogkörében eljárva, Magyarország helyi önkormányzatairól szóló 2011. évi CLXXXIX. törvény 120.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§ (1) bekezdés a) pontjában meghatározott,</w:t>
      </w:r>
      <w:r w:rsidRPr="000D2C46">
        <w:rPr>
          <w:rFonts w:eastAsia="Times New Roman" w:cs="Tahoma"/>
          <w:sz w:val="22"/>
          <w:lang w:eastAsia="ar-SA"/>
        </w:rPr>
        <w:t xml:space="preserve"> </w:t>
      </w:r>
      <w:r w:rsidRPr="000D2C46">
        <w:rPr>
          <w:rFonts w:eastAsia="Times New Roman" w:cs="Times New Roman"/>
          <w:sz w:val="22"/>
          <w:lang w:eastAsia="ar-SA"/>
        </w:rPr>
        <w:t xml:space="preserve">a Képviselő-testület Szervezeti és Működési Szabályzatáról szóló 14/2014.(X.27.) önkormányzati rendelet (továbbiakban: SZMSZ) 1.  melléklet II/1.a. pontjában biztosított véleményezési jogkörében eljáró Pénzügyi Bizottság, az SZMSZ 1. melléklet I/1.a. pontjában biztosított véleményezési jogkörében eljáró Intézmény-felügyeleti, Szociális, Közművelődési és Sport Bizottság, az SZMSZ 1. melléklet </w:t>
      </w:r>
      <w:r w:rsidRPr="000D2C46">
        <w:rPr>
          <w:rFonts w:eastAsia="Times New Roman" w:cs="Tahoma"/>
          <w:sz w:val="22"/>
          <w:lang w:eastAsia="ar-SA"/>
        </w:rPr>
        <w:t>III/1.a. pontjában biztosított véleményezési jogkörében eljáró Ügyrendi Bizottság, az SZMSZ 1. melléklet IV/1.a. pontjában biztosított véleményezési jogkörében eljáró</w:t>
      </w:r>
      <w:proofErr w:type="gramEnd"/>
      <w:r w:rsidRPr="000D2C46">
        <w:rPr>
          <w:rFonts w:eastAsia="Times New Roman" w:cs="Tahoma"/>
          <w:sz w:val="22"/>
          <w:lang w:eastAsia="ar-SA"/>
        </w:rPr>
        <w:t xml:space="preserve"> Városfejlesztési, Környezetvédelmi, és Műszaki Bizottság, véleményének kikérésével a következőket rendeli el:</w:t>
      </w:r>
    </w:p>
    <w:p w:rsidR="00AA6310" w:rsidRPr="000D2C46" w:rsidRDefault="00AA6310" w:rsidP="00AA6310">
      <w:pPr>
        <w:tabs>
          <w:tab w:val="left" w:pos="426"/>
        </w:tabs>
        <w:suppressAutoHyphens/>
        <w:spacing w:after="0" w:line="240" w:lineRule="auto"/>
        <w:jc w:val="both"/>
        <w:rPr>
          <w:rFonts w:eastAsia="Times New Roman" w:cs="Times New Roman"/>
          <w:color w:val="0070C0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ind w:left="567" w:firstLine="153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A költségvetés bevételei és kiadásai</w:t>
      </w:r>
    </w:p>
    <w:p w:rsidR="007F3463" w:rsidRDefault="007F3463" w:rsidP="00AA6310">
      <w:pPr>
        <w:suppressAutoHyphens/>
        <w:spacing w:after="0" w:line="240" w:lineRule="auto"/>
        <w:ind w:left="720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7F3463" w:rsidRDefault="007F3463" w:rsidP="007F3463">
      <w:pPr>
        <w:suppressAutoHyphens/>
        <w:spacing w:after="0" w:line="240" w:lineRule="auto"/>
        <w:ind w:left="720"/>
        <w:jc w:val="center"/>
        <w:rPr>
          <w:rFonts w:eastAsia="Times New Roman" w:cs="Times New Roman"/>
          <w:b/>
          <w:sz w:val="22"/>
          <w:lang w:eastAsia="ar-SA"/>
        </w:rPr>
      </w:pPr>
      <w:r w:rsidRPr="007F3463">
        <w:rPr>
          <w:rFonts w:eastAsia="Times New Roman" w:cs="Times New Roman"/>
          <w:b/>
          <w:sz w:val="22"/>
          <w:lang w:eastAsia="ar-SA"/>
        </w:rPr>
        <w:t>1.</w:t>
      </w:r>
      <w:r>
        <w:rPr>
          <w:rFonts w:eastAsia="Times New Roman" w:cs="Times New Roman"/>
          <w:b/>
          <w:sz w:val="22"/>
          <w:lang w:eastAsia="ar-SA"/>
        </w:rPr>
        <w:t xml:space="preserve"> </w:t>
      </w:r>
      <w:r w:rsidR="00AA6310" w:rsidRPr="007F3463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1134"/>
          <w:tab w:val="left" w:pos="6379"/>
          <w:tab w:val="left" w:pos="7088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 képviselő-testület az önkormányzat 2018. évi: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</w:t>
      </w:r>
      <w:proofErr w:type="gramStart"/>
      <w:r w:rsidRPr="000D2C46">
        <w:rPr>
          <w:rFonts w:eastAsia="Times New Roman" w:cs="Times New Roman"/>
          <w:b/>
          <w:sz w:val="22"/>
          <w:lang w:eastAsia="ar-SA"/>
        </w:rPr>
        <w:t>a</w:t>
      </w:r>
      <w:proofErr w:type="gramEnd"/>
      <w:r w:rsidRPr="000D2C46">
        <w:rPr>
          <w:rFonts w:eastAsia="Times New Roman" w:cs="Times New Roman"/>
          <w:b/>
          <w:sz w:val="22"/>
          <w:lang w:eastAsia="ar-SA"/>
        </w:rPr>
        <w:t>.</w:t>
      </w:r>
      <w:r w:rsidRPr="000D2C46">
        <w:rPr>
          <w:rFonts w:eastAsia="Times New Roman" w:cs="Times New Roman"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Bevételi főösszegét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b/>
          <w:sz w:val="22"/>
          <w:lang w:eastAsia="ar-SA"/>
        </w:rPr>
        <w:t>7.901.085.300 forintban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</w:r>
      <w:proofErr w:type="gramStart"/>
      <w:r w:rsidRPr="000D2C46">
        <w:rPr>
          <w:rFonts w:eastAsia="Times New Roman" w:cs="Times New Roman"/>
          <w:sz w:val="22"/>
          <w:lang w:eastAsia="ar-SA"/>
        </w:rPr>
        <w:t>a</w:t>
      </w:r>
      <w:proofErr w:type="gramEnd"/>
      <w:r w:rsidRPr="000D2C46">
        <w:rPr>
          <w:rFonts w:eastAsia="Times New Roman" w:cs="Times New Roman"/>
          <w:sz w:val="22"/>
          <w:lang w:eastAsia="ar-SA"/>
        </w:rPr>
        <w:t>.1.</w:t>
      </w:r>
      <w:r w:rsidRPr="000D2C46">
        <w:rPr>
          <w:rFonts w:eastAsia="Times New Roman" w:cs="Times New Roman"/>
          <w:b/>
          <w:sz w:val="22"/>
          <w:lang w:eastAsia="ar-SA"/>
        </w:rPr>
        <w:t xml:space="preserve">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működési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célú bevételt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   </w:t>
      </w:r>
      <w:r w:rsidRPr="000D2C46">
        <w:rPr>
          <w:rFonts w:eastAsia="Times New Roman" w:cs="Times New Roman"/>
          <w:sz w:val="22"/>
          <w:lang w:eastAsia="ar-SA"/>
        </w:rPr>
        <w:tab/>
        <w:t>2.584.348.352 forintban</w:t>
      </w:r>
    </w:p>
    <w:p w:rsidR="00AA6310" w:rsidRPr="000D2C46" w:rsidRDefault="00AA6310" w:rsidP="00AA6310">
      <w:pPr>
        <w:tabs>
          <w:tab w:val="left" w:pos="709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</w:r>
      <w:proofErr w:type="gramStart"/>
      <w:r w:rsidRPr="000D2C46">
        <w:rPr>
          <w:rFonts w:eastAsia="Times New Roman" w:cs="Times New Roman"/>
          <w:sz w:val="22"/>
          <w:lang w:eastAsia="ar-SA"/>
        </w:rPr>
        <w:t>a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.2.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felhalmozási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célú bevételt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               5.316.736.948 forintban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 xml:space="preserve">           b. Kiadási főösszegét</w:t>
      </w:r>
      <w:r w:rsidRPr="000D2C46">
        <w:rPr>
          <w:rFonts w:eastAsia="Times New Roman" w:cs="Times New Roman"/>
          <w:b/>
          <w:sz w:val="22"/>
          <w:lang w:eastAsia="ar-SA"/>
        </w:rPr>
        <w:tab/>
      </w:r>
      <w:r w:rsidRPr="000D2C46">
        <w:rPr>
          <w:rFonts w:eastAsia="Times New Roman" w:cs="Times New Roman"/>
          <w:b/>
          <w:sz w:val="22"/>
          <w:lang w:eastAsia="ar-SA"/>
        </w:rPr>
        <w:tab/>
      </w:r>
      <w:r w:rsidRPr="000D2C46">
        <w:rPr>
          <w:rFonts w:eastAsia="Times New Roman" w:cs="Times New Roman"/>
          <w:b/>
          <w:sz w:val="22"/>
          <w:lang w:eastAsia="ar-SA"/>
        </w:rPr>
        <w:tab/>
        <w:t xml:space="preserve">        </w:t>
      </w:r>
      <w:r w:rsidRPr="000D2C46">
        <w:rPr>
          <w:rFonts w:eastAsia="Times New Roman" w:cs="Times New Roman"/>
          <w:b/>
          <w:sz w:val="22"/>
          <w:lang w:eastAsia="ar-SA"/>
        </w:rPr>
        <w:tab/>
      </w:r>
      <w:r w:rsidRPr="000D2C46">
        <w:rPr>
          <w:rFonts w:eastAsia="Times New Roman" w:cs="Times New Roman"/>
          <w:b/>
          <w:sz w:val="22"/>
          <w:lang w:eastAsia="ar-SA"/>
        </w:rPr>
        <w:tab/>
        <w:t>7.901.085.300 forintban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 xml:space="preserve">b.1.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működési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célú kiadást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   </w:t>
      </w:r>
      <w:r w:rsidRPr="000D2C46">
        <w:rPr>
          <w:rFonts w:eastAsia="Times New Roman" w:cs="Times New Roman"/>
          <w:sz w:val="22"/>
          <w:lang w:eastAsia="ar-SA"/>
        </w:rPr>
        <w:tab/>
        <w:t>2.584.348.352  forintban</w:t>
      </w:r>
    </w:p>
    <w:p w:rsidR="007F3463" w:rsidRDefault="00AA6310" w:rsidP="00AA6310">
      <w:pPr>
        <w:tabs>
          <w:tab w:val="left" w:pos="1134"/>
        </w:tabs>
        <w:suppressAutoHyphens/>
        <w:spacing w:after="0" w:line="240" w:lineRule="auto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b.1.1.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személyi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juttatásokat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="007F3463">
        <w:rPr>
          <w:rFonts w:eastAsia="Times New Roman" w:cs="Times New Roman"/>
          <w:sz w:val="22"/>
          <w:lang w:eastAsia="ar-SA"/>
        </w:rPr>
        <w:t xml:space="preserve">    </w:t>
      </w:r>
      <w:r w:rsidRPr="000D2C46">
        <w:rPr>
          <w:rFonts w:eastAsia="Times New Roman" w:cs="Times New Roman"/>
          <w:sz w:val="22"/>
          <w:lang w:eastAsia="ar-SA"/>
        </w:rPr>
        <w:t xml:space="preserve">598.686.744 forintban </w:t>
      </w:r>
      <w:r w:rsidRPr="000D2C46">
        <w:rPr>
          <w:rFonts w:eastAsia="Times New Roman" w:cs="Times New Roman"/>
          <w:sz w:val="22"/>
          <w:lang w:eastAsia="ar-SA"/>
        </w:rPr>
        <w:tab/>
      </w:r>
    </w:p>
    <w:p w:rsidR="00AA6310" w:rsidRPr="000D2C46" w:rsidRDefault="007F3463" w:rsidP="00AA6310">
      <w:pPr>
        <w:tabs>
          <w:tab w:val="left" w:pos="1134"/>
        </w:tabs>
        <w:suppressAutoHyphens/>
        <w:spacing w:after="0" w:line="240" w:lineRule="auto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sz w:val="22"/>
          <w:lang w:eastAsia="ar-SA"/>
        </w:rPr>
        <w:t xml:space="preserve">                     </w:t>
      </w:r>
      <w:r w:rsidR="00AA6310" w:rsidRPr="000D2C46">
        <w:rPr>
          <w:rFonts w:eastAsia="Times New Roman" w:cs="Times New Roman"/>
          <w:sz w:val="22"/>
          <w:lang w:eastAsia="ar-SA"/>
        </w:rPr>
        <w:t xml:space="preserve">b.1.2. </w:t>
      </w:r>
      <w:proofErr w:type="gramStart"/>
      <w:r w:rsidR="00AA6310" w:rsidRPr="000D2C46">
        <w:rPr>
          <w:rFonts w:eastAsia="Times New Roman" w:cs="Times New Roman"/>
          <w:sz w:val="22"/>
          <w:lang w:eastAsia="ar-SA"/>
        </w:rPr>
        <w:t>munkaadókat</w:t>
      </w:r>
      <w:proofErr w:type="gramEnd"/>
      <w:r w:rsidR="00AA6310" w:rsidRPr="000D2C46">
        <w:rPr>
          <w:rFonts w:eastAsia="Times New Roman" w:cs="Times New Roman"/>
          <w:sz w:val="22"/>
          <w:lang w:eastAsia="ar-SA"/>
        </w:rPr>
        <w:t xml:space="preserve"> terhelő járulékokat és</w:t>
      </w:r>
    </w:p>
    <w:p w:rsidR="00AA6310" w:rsidRPr="000D2C46" w:rsidRDefault="00AA6310" w:rsidP="00AA6310">
      <w:pPr>
        <w:tabs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                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szociális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hozzájárulási adót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  110.813.358  forintban</w:t>
      </w:r>
    </w:p>
    <w:p w:rsidR="00AA6310" w:rsidRPr="000D2C46" w:rsidRDefault="00AA6310" w:rsidP="00AA6310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b.1.3.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dologi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kiadásokat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1.228.333.082 forintban</w:t>
      </w:r>
    </w:p>
    <w:p w:rsidR="00AA6310" w:rsidRPr="000D2C46" w:rsidRDefault="00AA6310" w:rsidP="00AA6310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b.1.4.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ellátottak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pénzbeli juttatásait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104.002.247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forintban</w:t>
      </w:r>
    </w:p>
    <w:p w:rsidR="00AA6310" w:rsidRPr="000D2C46" w:rsidRDefault="00AA6310" w:rsidP="00AA6310">
      <w:pPr>
        <w:tabs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b.1.5.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egyéb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működési célú kiadásokat  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       511.629.548 forintban</w:t>
      </w:r>
    </w:p>
    <w:p w:rsidR="00AA6310" w:rsidRPr="000D2C46" w:rsidRDefault="00AA6310" w:rsidP="00AA6310">
      <w:pPr>
        <w:tabs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b.1.6.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működési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célú finanszírozási kiadásokat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30.883.373 forintban</w:t>
      </w:r>
    </w:p>
    <w:p w:rsidR="00AA6310" w:rsidRPr="000D2C46" w:rsidRDefault="00AA6310" w:rsidP="00AA6310">
      <w:pPr>
        <w:tabs>
          <w:tab w:val="left" w:pos="709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b.2.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felhalmozási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célú kiadást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     5.316.736.948 forintban</w:t>
      </w:r>
    </w:p>
    <w:p w:rsidR="00AA6310" w:rsidRPr="000D2C46" w:rsidRDefault="00AA6310" w:rsidP="00AA6310">
      <w:pPr>
        <w:tabs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    </w:t>
      </w:r>
      <w:r w:rsidRPr="000D2C46">
        <w:rPr>
          <w:rFonts w:eastAsia="Times New Roman" w:cs="Times New Roman"/>
          <w:sz w:val="22"/>
          <w:lang w:eastAsia="ar-SA"/>
        </w:rPr>
        <w:tab/>
        <w:t xml:space="preserve">b.2.1.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beruházásokat</w:t>
      </w:r>
      <w:proofErr w:type="gramEnd"/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4.705.040.907 forintban</w:t>
      </w:r>
    </w:p>
    <w:p w:rsidR="00AA6310" w:rsidRPr="000D2C46" w:rsidRDefault="00AA6310" w:rsidP="00AA6310">
      <w:pPr>
        <w:tabs>
          <w:tab w:val="left" w:pos="1701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      b.2.2.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felújításokat</w:t>
      </w:r>
      <w:proofErr w:type="gramEnd"/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581.289.225 forintban</w:t>
      </w:r>
    </w:p>
    <w:p w:rsidR="00AA6310" w:rsidRPr="000D2C46" w:rsidRDefault="00AA6310" w:rsidP="00AA6310">
      <w:pPr>
        <w:tabs>
          <w:tab w:val="left" w:pos="1701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      b.2.3.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egyéb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felhalmozási kiadásokat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  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14.098.450 forintban</w:t>
      </w:r>
    </w:p>
    <w:p w:rsidR="00AA6310" w:rsidRPr="000D2C46" w:rsidRDefault="00AA6310" w:rsidP="00AA6310">
      <w:pPr>
        <w:tabs>
          <w:tab w:val="left" w:pos="1701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      b.2.4.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felhalmozási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jellegű finanszírozási kiadásokat 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16.308.366 forintban</w:t>
      </w:r>
    </w:p>
    <w:p w:rsidR="00AA6310" w:rsidRPr="000D2C46" w:rsidRDefault="00AA6310" w:rsidP="00AA6310">
      <w:pPr>
        <w:tabs>
          <w:tab w:val="left" w:pos="426"/>
          <w:tab w:val="left" w:pos="851"/>
          <w:tab w:val="left" w:pos="1701"/>
          <w:tab w:val="left" w:pos="7088"/>
          <w:tab w:val="left" w:pos="7371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</w:t>
      </w:r>
      <w:proofErr w:type="gramStart"/>
      <w:r w:rsidRPr="000D2C46">
        <w:rPr>
          <w:rFonts w:eastAsia="Times New Roman" w:cs="Times New Roman"/>
          <w:b/>
          <w:sz w:val="22"/>
          <w:lang w:eastAsia="ar-SA"/>
        </w:rPr>
        <w:t>c.</w:t>
      </w:r>
      <w:proofErr w:type="gramEnd"/>
      <w:r w:rsidRPr="000D2C46">
        <w:rPr>
          <w:rFonts w:eastAsia="Times New Roman" w:cs="Times New Roman"/>
          <w:b/>
          <w:sz w:val="22"/>
          <w:lang w:eastAsia="ar-SA"/>
        </w:rPr>
        <w:t xml:space="preserve"> Költségvetési létszámkeret                                              </w:t>
      </w:r>
      <w:r w:rsidR="008672BD">
        <w:rPr>
          <w:rFonts w:eastAsia="Times New Roman" w:cs="Times New Roman"/>
          <w:b/>
          <w:sz w:val="22"/>
          <w:lang w:eastAsia="ar-SA"/>
        </w:rPr>
        <w:t xml:space="preserve">  </w:t>
      </w:r>
      <w:r w:rsidRPr="000D2C46">
        <w:rPr>
          <w:rFonts w:eastAsia="Times New Roman" w:cs="Times New Roman"/>
          <w:b/>
          <w:sz w:val="22"/>
          <w:lang w:eastAsia="ar-SA"/>
        </w:rPr>
        <w:t>119,8 főben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 xml:space="preserve">               </w:t>
      </w:r>
      <w:proofErr w:type="gramStart"/>
      <w:r w:rsidRPr="000D2C46">
        <w:rPr>
          <w:rFonts w:eastAsia="Times New Roman" w:cs="Times New Roman"/>
          <w:b/>
          <w:sz w:val="22"/>
          <w:lang w:eastAsia="ar-SA"/>
        </w:rPr>
        <w:t>állapítja</w:t>
      </w:r>
      <w:proofErr w:type="gramEnd"/>
      <w:r w:rsidRPr="000D2C46">
        <w:rPr>
          <w:rFonts w:eastAsia="Times New Roman" w:cs="Times New Roman"/>
          <w:b/>
          <w:sz w:val="22"/>
          <w:lang w:eastAsia="ar-SA"/>
        </w:rPr>
        <w:t xml:space="preserve"> meg.</w:t>
      </w:r>
    </w:p>
    <w:p w:rsidR="00AA6310" w:rsidRPr="000D2C46" w:rsidRDefault="00AA6310" w:rsidP="00AA6310">
      <w:pPr>
        <w:suppressAutoHyphens/>
        <w:spacing w:after="0" w:line="240" w:lineRule="auto"/>
        <w:ind w:left="720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ind w:left="720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0D2C46">
        <w:rPr>
          <w:rFonts w:eastAsia="Times New Roman" w:cs="Times New Roman"/>
          <w:sz w:val="22"/>
          <w:lang w:eastAsia="ar-SA"/>
        </w:rPr>
        <w:t xml:space="preserve">(2) </w:t>
      </w:r>
      <w:r w:rsidRPr="000D2C46">
        <w:rPr>
          <w:rFonts w:eastAsia="Times New Roman" w:cs="Times New Roman"/>
          <w:color w:val="000000"/>
          <w:sz w:val="22"/>
          <w:lang w:eastAsia="hu-HU"/>
        </w:rPr>
        <w:t>Az 1. §</w:t>
      </w:r>
      <w:proofErr w:type="spellStart"/>
      <w:r w:rsidRPr="000D2C46">
        <w:rPr>
          <w:rFonts w:eastAsia="Times New Roman" w:cs="Times New Roman"/>
          <w:color w:val="000000"/>
          <w:sz w:val="22"/>
          <w:lang w:eastAsia="hu-HU"/>
        </w:rPr>
        <w:t>-ban</w:t>
      </w:r>
      <w:proofErr w:type="spellEnd"/>
      <w:r w:rsidRPr="000D2C46">
        <w:rPr>
          <w:rFonts w:eastAsia="Times New Roman" w:cs="Times New Roman"/>
          <w:color w:val="000000"/>
          <w:sz w:val="22"/>
          <w:lang w:eastAsia="hu-HU"/>
        </w:rPr>
        <w:t xml:space="preserve"> megállapított kiadási és bevételi főösszegnek címek, alcímek, jogcím-csoportok, jogcímek szerinti részletezését az 1. melléklet tartalmazza. Az önállóan működő és gazdálkodó, valamint az önállóan működő költségvetési szervek külön-külön alkotnak egy-egy címet. </w:t>
      </w:r>
    </w:p>
    <w:p w:rsidR="00AA6310" w:rsidRPr="000D2C46" w:rsidRDefault="00AA6310" w:rsidP="00AA6310">
      <w:pPr>
        <w:suppressAutoHyphens/>
        <w:spacing w:after="0" w:line="240" w:lineRule="auto"/>
        <w:ind w:left="720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(3) Az (1) bekezdésben meghatározott költségvetési bevételek és kiadások kiemelt előirányzatonkénti megoszlását a 2. melléklet rögzíti.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hu-HU"/>
        </w:rPr>
      </w:pPr>
      <w:r w:rsidRPr="000D2C46">
        <w:rPr>
          <w:rFonts w:eastAsia="Times New Roman" w:cs="Times New Roman"/>
          <w:color w:val="000000"/>
          <w:sz w:val="22"/>
          <w:lang w:eastAsia="hu-HU"/>
        </w:rPr>
        <w:t>(4)</w:t>
      </w:r>
      <w:r w:rsidRPr="000D2C46">
        <w:rPr>
          <w:rFonts w:eastAsia="Times New Roman" w:cs="Times New Roman"/>
          <w:sz w:val="22"/>
          <w:lang w:eastAsia="ar-SA"/>
        </w:rPr>
        <w:t xml:space="preserve"> </w:t>
      </w:r>
      <w:r w:rsidRPr="000D2C46">
        <w:rPr>
          <w:rFonts w:eastAsia="Times New Roman" w:cs="Times New Roman"/>
          <w:color w:val="000000"/>
          <w:sz w:val="22"/>
          <w:lang w:eastAsia="hu-HU"/>
        </w:rPr>
        <w:t>Az önkormányzat költségvetési mérlegét, a költségvetési egyenleg összegét a 3. melléklet tartalmazza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Az önkormányzat bevételei</w:t>
      </w:r>
    </w:p>
    <w:p w:rsidR="007F3463" w:rsidRDefault="007F3463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2.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7F3463" w:rsidRPr="000D2C46" w:rsidRDefault="007F3463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Az 1.§</w:t>
      </w:r>
      <w:proofErr w:type="spellStart"/>
      <w:r w:rsidRPr="000D2C46">
        <w:rPr>
          <w:rFonts w:eastAsia="Times New Roman" w:cs="Times New Roman"/>
          <w:sz w:val="22"/>
          <w:lang w:eastAsia="ar-SA"/>
        </w:rPr>
        <w:t>-ban</w:t>
      </w:r>
      <w:proofErr w:type="spellEnd"/>
      <w:r w:rsidRPr="000D2C46">
        <w:rPr>
          <w:rFonts w:eastAsia="Times New Roman" w:cs="Times New Roman"/>
          <w:sz w:val="22"/>
          <w:lang w:eastAsia="ar-SA"/>
        </w:rPr>
        <w:t xml:space="preserve"> megállapított bevételi főösszeg működési célú bevételeinek részletezését a 4. melléklet, a felhalmozási célú bevételek részletezését az 5.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Az önállóan működő és gazdálkodó, valamint az önállóan működő költségvetési intézmények</w:t>
      </w:r>
      <w:r w:rsidRPr="000D2C46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sz w:val="22"/>
          <w:lang w:eastAsia="ar-SA"/>
        </w:rPr>
        <w:t>bevételeit, valamint a fenntartói támogatásokat a 6. melléklete rögzíti.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(3) Az önkormányzat bevételeit forrásonként a 7.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(4) Fehérgyarmat Város Önkormányzata 2019. évi költségvetésének központi költségvetésből származó forrásait a 8. melléklet, ennek további részletezését a 9.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Az önkormányzat kiadásai</w:t>
      </w:r>
    </w:p>
    <w:p w:rsidR="007F3463" w:rsidRDefault="007F3463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3.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Az 1.§</w:t>
      </w:r>
      <w:proofErr w:type="spellStart"/>
      <w:r w:rsidRPr="000D2C46">
        <w:rPr>
          <w:rFonts w:eastAsia="Times New Roman" w:cs="Times New Roman"/>
          <w:sz w:val="22"/>
          <w:lang w:eastAsia="ar-SA"/>
        </w:rPr>
        <w:t>-ban</w:t>
      </w:r>
      <w:proofErr w:type="spellEnd"/>
      <w:r w:rsidRPr="000D2C46">
        <w:rPr>
          <w:rFonts w:eastAsia="Times New Roman" w:cs="Times New Roman"/>
          <w:sz w:val="22"/>
          <w:lang w:eastAsia="ar-SA"/>
        </w:rPr>
        <w:t xml:space="preserve"> megállapított kiadási főösszeg működési célú kiadásainak részletezését 4. melléklet, a felhalmozási célú kiadások részletezését az 5.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Az önállóan működő és gazdálkodó, valamint az önállóan működő költségvetési intézmények, valamint a (címenkénti) kiadásait – ezen belül kiemelt előirányzatait - a 6.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(3) Az önkormányzat költségvetésének működési jellegű feladatainak kiadásait – ezen belül kiemelt előirányzatait - a 10. melléklet rögzíti.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(4) A felhalmozási kiadásokat feladatonként, célonként (beruházás, felújítás és egyéb felhalmozási kiadások bontásban) a 11.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Cs/>
          <w:sz w:val="22"/>
          <w:lang w:eastAsia="ar-SA"/>
        </w:rPr>
      </w:pPr>
      <w:r w:rsidRPr="000D2C46">
        <w:rPr>
          <w:rFonts w:eastAsia="Times New Roman" w:cs="Times New Roman"/>
          <w:bCs/>
          <w:sz w:val="22"/>
          <w:lang w:eastAsia="ar-SA"/>
        </w:rPr>
        <w:t>(5) Az európai uniós forrásból finanszírozott támogatással megvalósuló programok, projektek bevételeit, kiadásait, valamint az önkormányzaton kívüli ilyen projektekhez történő hozzájárulásokat a 12.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Cs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(6) Az önkormányzat 2019. évi előirányzat-felhasználási ütemtervét a 13.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(7) A képviselő-testület az intézmények pénzellátási tervét a 14. melléklet szerint hagyja jóvá.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(8) A képviselő-testület a közvetett támogatásokat, azok jellege, mértéke, összege, illetve kedvezményezettje szerinti részletezettséggel a 15. mellékletben foglaltak szerint hagyja jóvá.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lastRenderedPageBreak/>
        <w:t>(9) A képviselő-testület a több éves kihatással járó kötelezettségek (feladatok) előirányzatait éves bontásban a 16. melléklet szerint fogadja el azzal, hogy a későbbi évek előirányzatait véglegesen az adott évi költségvetés elfogadásakor állapítja meg.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(10) Az önkormányzat hosszú lejáratú hitel, és pénzügyi lízing tartozását a 17. melléklet, adósságot keletkeztető ügyletekből adódó kötelezettségeinek alakulását a 18. melléklet,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(11) Az önkormányzat azon fejlesztési céljait, amelyek megvalósításához a Stabilitási tv.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szerint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adósságot keletkeztető ügylet megkötése válik vagy válhat szükségessé a 19. melléklet tartalmazza.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(12) Az önkormányzat kötelező, nem kötelező és államigazgatási feladatait az önkormányzat és a költségvetési szervek vonatkozásában a 20-24. mellékletek szemléltetik.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A költségvetés végrehajtásának szabályai</w:t>
      </w:r>
    </w:p>
    <w:p w:rsidR="007F3463" w:rsidRDefault="007F3463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4.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Az önállóan működő és gazdálkodó költségvetési szerv vezetője köteles a tartozásállományról havonta adatot szolgáltatni.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 (3) bekezdésben megjelölt költségvetési szerv az általa elismert tartozásállomány tekintetében nemleges adat esetén is – havonta a tárgyhó 25-i állapotnak megfelelően, tárgyhó 26-ig a Jegyző részére köteles adatszolgáltatást teljesíteni.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5.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 képviselő-testület a jóváhagyott kiadási előirányzatok közötti átcsoportosítás jogát fenntartja magának.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Az év közben engedélyezett központi támogatások felhasználásáról, valamint az önkormányzat költségvetési rendeletének módosításáról a képviselő-testület a jegyző által történő előkészítés után, a polgármester előterjesztése alapján szükség szerint dönt.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6.§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Az önállóan működő és gazdálkodó költségvetési szervek rendeletben meghatározott bevételi és kiadási előirányzatai felett az intézményvezetők előirányzat-felhasználási jogkörrel rendelkeznek.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Az (1) bekezdésben meghatározott költségvetési szervek a többletbevételük terhére is csak a forrásképződés mértékének, illetve ütemének figyelembe vételével, és az intézmény biztonságos működésének szem előtt tartásával - előirányzat-változtatási kérelem jóváhagyását követően- vállalhatnak kötelezettséget.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(3) Az (1)-(2) bekezdések szerinti előirányzat-módosítás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többlet működési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költségvetési támogatási igénnyel sem a költségvetési évben, sem a következő évben nem járhat.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(4) A költségvetési intézmény vezetője az (1)-(2) bekezdések szerinti előirányzat-módosítás során tartós, a költségvetési évet meghaladó időtartamú kötelezettséget nem vállalhat.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(5) A ténylegesen teljesített intézményi saját bevételeknél a jóváhagyott előirányzattól való elmaradása többlettámogatással nem járhat, ezért ebben az esetben – legfeljebb az elmaradás mértékével - a kiadási előirányzatot csökkenteni kell.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lastRenderedPageBreak/>
        <w:t>(6) Az intézményeket nem illeti meg az intézményi feladatellátáshoz kapcsolódó olyan nettó (azaz az indokolt kiadással csökkentett) bevétel összege, amely alultervezésből származik, továbbá a három hónapon túli üres állások bérmaradványa.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(7) A költségvetési intézmények költségvetési támogatása csak alaptevékenységre, és az ezzel összefüggő kiadásokra használható fel.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(8) Az önkormányzat felügyelete alá tartozó költségvetési szervek a többletbevételük terhére, a felhalmozási jellegű kiadási előirányzataikat saját hatáskörben nem emelhetik fel, csak a képviselő-testület jóváhagyását követően.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(9) Az önállóan működő és gazdálkodó költségvetési szerv vezetője a saját hatáskörben végrehajtott előirányzat-módosításról 15 napon belül köteles a Jegyzőt tájékoztatni.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(10) Az önkormányzat működési költségvetésében tervezett polgármesteri keret összege 2.203.550Ft (reprezentáció: 500.000Ft, munkaadót terhelő járulékok: 203.550Ft, dologi kiadás: 700.000Ft, egyéb működési célú kiadás: 800.000Ft), melynek felhasználásáról a Polgármester rendelkezik. 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(11) A normatív támogatás –intézményi adatszolgáltatáson alapuló- megigényléséért, amennyiben az eltérés elszámoláskor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a</w:t>
      </w:r>
      <w:proofErr w:type="gramEnd"/>
      <w:r w:rsidRPr="000D2C46">
        <w:rPr>
          <w:rFonts w:eastAsia="Times New Roman" w:cs="Times New Roman"/>
          <w:sz w:val="22"/>
          <w:lang w:eastAsia="ar-SA"/>
        </w:rPr>
        <w:t xml:space="preserve"> 5%-ot meghaladja, az intézmény vezetője a felelős. Év közben az állami normatíva lemondás összege az 500.000 forintot eléri, az összeg az intézmény fenntartói támogatását csökkenti. Ha a lemondás feladat elmaradásból ered a lemondás teljes összege csökkenti a fenntartói támogatást.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7.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Az önállóan működő és gazdálkodó, valamint az önállóan működő (részben önállóan gazdálkodó) költségvetési intézmények vezetői kötelesek törekedni a takarékos gazdálkodásra, bevételeik céltudatos növelésére.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 feladatelmaradásból származó –személyi és dologi- megtakarításokról az intézményvezető köteles a jegyzőt értesíteni, aki gondoskodik az előirányzatok zárolásáról.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(3) A költségvetési szervek vezetői a kötelező bérelemeken felüli, munkáltatói döntésen alapuló juttatásokra, egyéb pótlékokra kötelezettségvállalást nem tehetnek, ezekhez a juttatásokhoz a képviselő-testület fedezetet nem biztosít.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(4) A képviselő-testület által jóváhagyott kiemelt előirányzatokat valamennyi költségvetési szerv vezetője köteles betartani. Az előirányzat-túllépés fegyelmi felelősséget von maga után.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(5) A költségvetési szervek vezetői nem kötelező önkormányzati feladatokat csak a képviselő- testület előzetes hozzájárulásával vállalhatnak.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(6) Az önállóan működő és gazdálkodó költségvetési szervek az évközi előirányzat-módosításokról a jegyző által elrendelt formában kötelesek naprakész nyilvántartást vezetni. 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8.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 költségvetési szervek pénzellátásáról a polgármesteri hivatal köteles gondoskodni.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 képviselő-testület elrendeli, hogy kötelezettségvállalás, valamint a kiadások teljesítése csak a ténylegesen befolyt bevételek mértékéig teljesíthető. A kötelezettségvállalásra jogosult személyek fegyelmi felelősséggel tartoznak ennek betartásáért.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9.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 rendelet 10. mellékletében meghatározott előirányzatok felhasználásáról az SZSZM alapján a képviselő-testület illetve a polgármester dönt.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 keretösszegként meghatározott előirányzatok igénylésének szabályait, felosztásának módját, a megállapított összegek folyósításának rendjét és feltételeit a hatáskörrel rendelkező szerv –amennyiben azt rendelet külön nem szabályozza– e rendelet hatályba lépését követő 60 napon belül köteles meghatározni, és helyben szokásos módon közzétenni.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(3) A képviselő-testület rendelkezik az alábbi előirányzatok felett, és dönt a támogatások elosztásáról: a) Sportszervezetek támogatása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    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                     b) Társadalmi szervezetek támogatása.          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(4) Csak azok a társadalmi szervezetek, egyesületek, civil szervezetek, alapítványok kaphatnak támogatást, akik a kapott támogatás felhasználásának ellenőrzését biztosítják. A támogatáshoz megállapodást kell készíteni. Az a szervezet, aki a 2018. évi támogatásról elszámolási kötelezettségének nem tett eleget 2019. évben nem kaphat támogatást.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(5) A különböző szervezetek, egyesületek, alapítványok részére nyújtott támogatások felhasználását a szakmailag illetékes iroda köteles dokumentáltan ellenőrizni. Amennyiben az önkormányzati támogatás kedvezményezettje a kapott támogatást nem célirányosan használta fel, a támogatás teljes összegét köteles az önkormányzat bankszámlájára haladéktalanul visszautalni.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(6) Az önkormányzat költségvetéséből nyújtott, nem normatív, céljellegű, működési és fejlesztési támogatások kedvezményezettjeinek nevére, a támogatás céljára, összegére, továbbá a támogatási program megvalósítási helyére vonatkozó adatukat az önkormányzat honlapján közzé kell tenni, legkésőbb a döntés meghozatalát követő hatvanadik napig.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(7) A közzétételre nem kerül sor, ha a (6) bekezdésben meghatározott határidő előtt a támogatást visszavonják vagy arról a kedvezményezett lemond.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A költségvetési forráshiány fedezetéről, a likviditás biztosításáról</w:t>
      </w:r>
    </w:p>
    <w:p w:rsidR="007F3463" w:rsidRDefault="007F3463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10.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 képviselő-testület elrendeli, hogy a 7. melléklet 1.5. pontjában megjelölt összegben a működési kiadások fedezetének megteremtése érdekében a polgármesteri hivatal készítse elő a pályázatot a helyi önkormányzatok működőképessége megőrzését szolgáló önkormányzati fejezeti tartalék előirányzatra, valamint a 7. melléklet 8.3. pontjában megjelölt összegben a pénzintézethez benyújtandó hitelkérelmet.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(2) Az (1) bekezdés szerinti intézkedések megtételéről, a támogatási igény kimunkálásáról, valamint a hitelkérelem határidőben történő benyújtásáról a polgármester gondoskodik, külön képviselő-testületi döntés alapján.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Vegyes és záró rendelkezések</w:t>
      </w:r>
    </w:p>
    <w:p w:rsidR="007F3463" w:rsidRDefault="007F3463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11.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426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426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(1) Az önkormányzati kitüntetések alapításáról és adományozásuk rendjéről szóló rendeletben 7/2016.(V.02.) önkormányzati rendelet – foglalt kitüntetésekkel járó pénzjutalom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2019. évi nettó összege: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      „Pro Urbe” Emlékplakett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298.000 Ft/kitüntetett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ab/>
        <w:t xml:space="preserve">      „Kiemelkedő Munkáért” - kitüntetés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223.500 Ft/kitüntetett 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lastRenderedPageBreak/>
        <w:t>(2) Az egyes szociális ellátások helyi szabályairól szóló rendeletben -2/2015.(II.23.) Önk. rendelet- foglalt iskolakezdési támogatás 2019. évi összege:</w:t>
      </w:r>
    </w:p>
    <w:p w:rsidR="00AA6310" w:rsidRPr="000D2C46" w:rsidRDefault="00AA6310" w:rsidP="00AA6310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középiskolai tanuló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>esetén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  <w:t xml:space="preserve">   15</w:t>
      </w:r>
      <w:proofErr w:type="gramEnd"/>
      <w:r w:rsidRPr="000D2C46">
        <w:rPr>
          <w:rFonts w:eastAsia="Times New Roman" w:cs="Times New Roman"/>
          <w:sz w:val="22"/>
          <w:lang w:eastAsia="ar-SA"/>
        </w:rPr>
        <w:t>.000 Ft/fő</w:t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  <w:r w:rsidRPr="000D2C46">
        <w:rPr>
          <w:rFonts w:eastAsia="Times New Roman" w:cs="Times New Roman"/>
          <w:sz w:val="22"/>
          <w:lang w:eastAsia="ar-SA"/>
        </w:rPr>
        <w:tab/>
      </w:r>
    </w:p>
    <w:p w:rsidR="00AA6310" w:rsidRPr="000D2C46" w:rsidRDefault="00AA6310" w:rsidP="00AA6310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 xml:space="preserve">felsőoktatási intézmény hallgatója </w:t>
      </w:r>
      <w:proofErr w:type="gramStart"/>
      <w:r w:rsidRPr="000D2C46">
        <w:rPr>
          <w:rFonts w:eastAsia="Times New Roman" w:cs="Times New Roman"/>
          <w:sz w:val="22"/>
          <w:lang w:eastAsia="ar-SA"/>
        </w:rPr>
        <w:t xml:space="preserve">esetén  </w:t>
      </w:r>
      <w:r w:rsidRPr="000D2C46">
        <w:rPr>
          <w:rFonts w:eastAsia="Times New Roman" w:cs="Times New Roman"/>
          <w:sz w:val="22"/>
          <w:lang w:eastAsia="ar-SA"/>
        </w:rPr>
        <w:tab/>
        <w:t xml:space="preserve">               20</w:t>
      </w:r>
      <w:proofErr w:type="gramEnd"/>
      <w:r w:rsidRPr="000D2C46">
        <w:rPr>
          <w:rFonts w:eastAsia="Times New Roman" w:cs="Times New Roman"/>
          <w:sz w:val="22"/>
          <w:lang w:eastAsia="ar-SA"/>
        </w:rPr>
        <w:t>.000 Ft/fő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(3)</w:t>
      </w:r>
      <w:bookmarkStart w:id="0" w:name="pr2"/>
      <w:r w:rsidRPr="000D2C46">
        <w:rPr>
          <w:rFonts w:eastAsia="Times New Roman" w:cs="Times New Roman"/>
          <w:sz w:val="22"/>
          <w:lang w:eastAsia="ar-SA"/>
        </w:rPr>
        <w:t xml:space="preserve"> </w:t>
      </w:r>
      <w:bookmarkEnd w:id="0"/>
      <w:r w:rsidRPr="000D2C46">
        <w:rPr>
          <w:rFonts w:eastAsia="Times New Roman" w:cs="Times New Roman"/>
          <w:sz w:val="22"/>
          <w:lang w:eastAsia="ar-SA"/>
        </w:rPr>
        <w:t>A Képviselő- testület a Polgármesteri Hivatal köztisztviselőinek illetményalap összegét 2019. évben 50.450 Ft-ban, illetménykiegészítését felsőfokú végzettségű köztisztviselő esetében az alapilletmény 30%-ban, középfokú végzettségű köztisztviselő esetében az alapilletmény 20%-ban határozza meg. A béremelés és illetménykiegészítés fedezetét az önkormányzat saját forrásai terhére a hivatal költségvetésében biztosítja.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(4) Az önkormányzat irányítása alá tartozó intézményekben foglalkoztatottakat megillető bankszámla-hozzájárulás mértéke 2019. évben havonta nettó 1.000 forint, melynek összegét az intézmények költségvetésében biztosítja. H</w:t>
      </w:r>
      <w:r w:rsidRPr="000D2C46">
        <w:rPr>
          <w:rFonts w:ascii="Times" w:eastAsia="Times New Roman" w:hAnsi="Times" w:cs="Times New Roman"/>
          <w:sz w:val="22"/>
          <w:lang w:eastAsia="ar-SA"/>
        </w:rPr>
        <w:t xml:space="preserve">a a jogviszony tárgyév közben keletkezik, illetve szűnik meg akkor a foglalkoztatott részére az időarányos rész </w:t>
      </w:r>
      <w:bookmarkStart w:id="1" w:name="pr723"/>
      <w:r w:rsidRPr="000D2C46">
        <w:rPr>
          <w:rFonts w:ascii="Times" w:eastAsia="Times New Roman" w:hAnsi="Times" w:cs="Times New Roman"/>
          <w:sz w:val="22"/>
          <w:lang w:eastAsia="ar-SA"/>
        </w:rPr>
        <w:t>jár</w:t>
      </w:r>
      <w:bookmarkEnd w:id="1"/>
      <w:r w:rsidRPr="000D2C46">
        <w:rPr>
          <w:rFonts w:ascii="Times" w:eastAsia="Times New Roman" w:hAnsi="Times" w:cs="Times New Roman"/>
          <w:sz w:val="22"/>
          <w:lang w:eastAsia="ar-SA"/>
        </w:rPr>
        <w:t>.</w:t>
      </w:r>
    </w:p>
    <w:p w:rsidR="00AA6310" w:rsidRPr="000D2C46" w:rsidRDefault="00AA6310" w:rsidP="00AA6310">
      <w:pPr>
        <w:suppressAutoHyphens/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center"/>
        <w:rPr>
          <w:rFonts w:eastAsia="Times New Roman" w:cs="Times New Roman"/>
          <w:b/>
          <w:sz w:val="22"/>
          <w:lang w:eastAsia="ar-SA"/>
        </w:rPr>
      </w:pPr>
      <w:r w:rsidRPr="000D2C46">
        <w:rPr>
          <w:rFonts w:eastAsia="Times New Roman" w:cs="Times New Roman"/>
          <w:b/>
          <w:sz w:val="22"/>
          <w:lang w:eastAsia="ar-SA"/>
        </w:rPr>
        <w:t>12.</w:t>
      </w:r>
      <w:r w:rsidR="007F3463">
        <w:rPr>
          <w:rFonts w:eastAsia="Times New Roman" w:cs="Times New Roman"/>
          <w:b/>
          <w:sz w:val="22"/>
          <w:lang w:eastAsia="ar-SA"/>
        </w:rPr>
        <w:t xml:space="preserve"> </w:t>
      </w:r>
      <w:r w:rsidRPr="000D2C46">
        <w:rPr>
          <w:rFonts w:eastAsia="Times New Roman" w:cs="Times New Roman"/>
          <w:b/>
          <w:sz w:val="22"/>
          <w:lang w:eastAsia="ar-SA"/>
        </w:rPr>
        <w:t>§</w:t>
      </w:r>
    </w:p>
    <w:p w:rsidR="00AA6310" w:rsidRPr="000D2C46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AA6310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  <w:r w:rsidRPr="000D2C46">
        <w:rPr>
          <w:rFonts w:eastAsia="Times New Roman" w:cs="Times New Roman"/>
          <w:sz w:val="22"/>
          <w:lang w:eastAsia="ar-SA"/>
        </w:rPr>
        <w:t>Ez a rendelet a kihirdetését követő napon lép hatályba.</w:t>
      </w:r>
    </w:p>
    <w:p w:rsid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0D2C46" w:rsidRPr="000D2C46" w:rsidRDefault="000D2C46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 w:val="22"/>
          <w:lang w:eastAsia="ar-SA"/>
        </w:rPr>
      </w:pPr>
    </w:p>
    <w:p w:rsidR="00185317" w:rsidRPr="00412A4C" w:rsidRDefault="00185317" w:rsidP="00185317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412A4C">
        <w:rPr>
          <w:rFonts w:eastAsia="Lucida Sans Unicode" w:cs="Times New Roman"/>
          <w:b/>
          <w:sz w:val="22"/>
        </w:rPr>
        <w:t xml:space="preserve">                   /Dr.</w:t>
      </w:r>
      <w:r w:rsidRPr="00412A4C">
        <w:rPr>
          <w:rFonts w:eastAsia="Lucida Sans Unicode" w:cs="Times New Roman"/>
          <w:sz w:val="22"/>
        </w:rPr>
        <w:t xml:space="preserve"> </w:t>
      </w:r>
      <w:r w:rsidRPr="00412A4C">
        <w:rPr>
          <w:rFonts w:eastAsia="Lucida Sans Unicode" w:cs="Times New Roman"/>
          <w:b/>
          <w:sz w:val="22"/>
        </w:rPr>
        <w:t xml:space="preserve">Péter Csaba </w:t>
      </w:r>
      <w:proofErr w:type="gramStart"/>
      <w:r w:rsidRPr="00412A4C">
        <w:rPr>
          <w:rFonts w:eastAsia="Lucida Sans Unicode" w:cs="Times New Roman"/>
          <w:b/>
          <w:sz w:val="22"/>
        </w:rPr>
        <w:t xml:space="preserve">s.k./  </w:t>
      </w:r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  <w:t xml:space="preserve">          /</w:t>
      </w:r>
      <w:proofErr w:type="gramEnd"/>
      <w:r w:rsidRPr="00412A4C">
        <w:rPr>
          <w:rFonts w:eastAsia="Lucida Sans Unicode" w:cs="Times New Roman"/>
          <w:b/>
          <w:sz w:val="22"/>
        </w:rPr>
        <w:t>dr. Kovács Attila s.k./</w:t>
      </w:r>
    </w:p>
    <w:p w:rsidR="00185317" w:rsidRPr="000D2C46" w:rsidRDefault="00185317" w:rsidP="00185317">
      <w:pPr>
        <w:widowControl w:val="0"/>
        <w:suppressAutoHyphens/>
        <w:spacing w:after="0" w:line="240" w:lineRule="auto"/>
        <w:rPr>
          <w:rFonts w:eastAsia="Lucida Sans Unicode" w:cs="Times New Roman"/>
          <w:sz w:val="22"/>
        </w:rPr>
      </w:pPr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  <w:t xml:space="preserve"> </w:t>
      </w:r>
      <w:proofErr w:type="gramStart"/>
      <w:r w:rsidRPr="00412A4C">
        <w:rPr>
          <w:rFonts w:eastAsia="Lucida Sans Unicode" w:cs="Times New Roman"/>
          <w:b/>
          <w:sz w:val="22"/>
        </w:rPr>
        <w:t>polgármester</w:t>
      </w:r>
      <w:proofErr w:type="gramEnd"/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</w:r>
      <w:r w:rsidRPr="00412A4C">
        <w:rPr>
          <w:rFonts w:eastAsia="Lucida Sans Unicode" w:cs="Times New Roman"/>
          <w:b/>
          <w:sz w:val="22"/>
        </w:rPr>
        <w:tab/>
        <w:t xml:space="preserve">            jegyző</w:t>
      </w:r>
      <w:r w:rsidRPr="00412A4C">
        <w:rPr>
          <w:rFonts w:eastAsia="Lucida Sans Unicode" w:cs="Times New Roman"/>
          <w:sz w:val="22"/>
        </w:rPr>
        <w:t xml:space="preserve"> </w:t>
      </w:r>
    </w:p>
    <w:p w:rsidR="00185317" w:rsidRPr="000D2C46" w:rsidRDefault="00185317" w:rsidP="00185317">
      <w:pPr>
        <w:widowControl w:val="0"/>
        <w:suppressAutoHyphens/>
        <w:spacing w:after="0" w:line="240" w:lineRule="auto"/>
        <w:rPr>
          <w:rFonts w:eastAsia="Lucida Sans Unicode" w:cs="Times New Roman"/>
          <w:sz w:val="22"/>
        </w:rPr>
      </w:pPr>
    </w:p>
    <w:p w:rsidR="00185317" w:rsidRPr="000D2C46" w:rsidRDefault="00185317" w:rsidP="00185317">
      <w:pPr>
        <w:widowControl w:val="0"/>
        <w:suppressAutoHyphens/>
        <w:spacing w:after="0" w:line="240" w:lineRule="auto"/>
        <w:rPr>
          <w:rFonts w:eastAsia="Lucida Sans Unicode" w:cs="Times New Roman"/>
          <w:sz w:val="22"/>
        </w:rPr>
      </w:pPr>
    </w:p>
    <w:p w:rsidR="00185317" w:rsidRPr="000D2C46" w:rsidRDefault="00185317" w:rsidP="00185317">
      <w:pPr>
        <w:widowControl w:val="0"/>
        <w:suppressAutoHyphens/>
        <w:spacing w:after="0" w:line="240" w:lineRule="auto"/>
        <w:rPr>
          <w:rFonts w:eastAsia="Lucida Sans Unicode" w:cs="Times New Roman"/>
          <w:sz w:val="22"/>
        </w:rPr>
      </w:pPr>
    </w:p>
    <w:p w:rsidR="00185317" w:rsidRPr="00412A4C" w:rsidRDefault="00185317" w:rsidP="00185317">
      <w:pPr>
        <w:widowControl w:val="0"/>
        <w:suppressAutoHyphens/>
        <w:spacing w:after="0" w:line="240" w:lineRule="auto"/>
        <w:rPr>
          <w:rFonts w:eastAsia="Lucida Sans Unicode" w:cs="Times New Roman"/>
          <w:sz w:val="22"/>
        </w:rPr>
      </w:pPr>
      <w:r w:rsidRPr="000D2C46">
        <w:rPr>
          <w:rFonts w:eastAsia="Lucida Sans Unicode" w:cs="Times New Roman"/>
          <w:sz w:val="22"/>
        </w:rPr>
        <w:t xml:space="preserve">A </w:t>
      </w:r>
      <w:r w:rsidRPr="00412A4C">
        <w:rPr>
          <w:rFonts w:eastAsia="Lucida Sans Unicode" w:cs="Times New Roman"/>
          <w:sz w:val="22"/>
        </w:rPr>
        <w:t>kivonat hiteles:</w:t>
      </w:r>
    </w:p>
    <w:p w:rsidR="00AA6310" w:rsidRDefault="00185317" w:rsidP="0032162E">
      <w:pPr>
        <w:widowControl w:val="0"/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  <w:r w:rsidRPr="00412A4C">
        <w:rPr>
          <w:rFonts w:eastAsia="Lucida Sans Unicode" w:cs="Times New Roman"/>
          <w:sz w:val="22"/>
        </w:rPr>
        <w:t xml:space="preserve">Fehérgyarmat 2019. </w:t>
      </w:r>
      <w:r w:rsidRPr="000D2C46">
        <w:rPr>
          <w:rFonts w:eastAsia="Lucida Sans Unicode" w:cs="Times New Roman"/>
          <w:sz w:val="22"/>
        </w:rPr>
        <w:t>február 28.</w:t>
      </w:r>
      <w:r w:rsidR="00E2794F" w:rsidRPr="00E2794F">
        <w:lastRenderedPageBreak/>
        <w:drawing>
          <wp:inline distT="0" distB="0" distL="0" distR="0" wp14:anchorId="29754364" wp14:editId="12A71438">
            <wp:extent cx="5208105" cy="825327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1599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E2794F">
        <w:lastRenderedPageBreak/>
        <w:drawing>
          <wp:inline distT="0" distB="0" distL="0" distR="0" wp14:anchorId="40774D13" wp14:editId="3BD49E2E">
            <wp:extent cx="5759450" cy="81964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E2794F">
        <w:lastRenderedPageBreak/>
        <w:drawing>
          <wp:inline distT="0" distB="0" distL="0" distR="0" wp14:anchorId="53678852" wp14:editId="45E58688">
            <wp:extent cx="5759450" cy="455930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5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E2794F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E2794F">
        <w:lastRenderedPageBreak/>
        <w:drawing>
          <wp:inline distT="0" distB="0" distL="0" distR="0" wp14:anchorId="19BF6D36" wp14:editId="5FCD6045">
            <wp:extent cx="5759450" cy="663261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Pr="00AA6310" w:rsidRDefault="00E2794F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AA6310" w:rsidRPr="00AA6310" w:rsidRDefault="00AA6310" w:rsidP="00AA6310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AA6310" w:rsidRPr="00412A4C" w:rsidRDefault="00AA6310" w:rsidP="00AA6310">
      <w:pPr>
        <w:widowControl w:val="0"/>
        <w:suppressAutoHyphens/>
        <w:spacing w:after="0" w:line="240" w:lineRule="auto"/>
        <w:jc w:val="center"/>
        <w:rPr>
          <w:rFonts w:eastAsia="Lucida Sans Unicode" w:cs="Times New Roman"/>
          <w:b/>
          <w:sz w:val="22"/>
        </w:rPr>
      </w:pPr>
    </w:p>
    <w:p w:rsidR="00412A4C" w:rsidRPr="00412A4C" w:rsidRDefault="00412A4C" w:rsidP="00412A4C">
      <w:pPr>
        <w:jc w:val="center"/>
        <w:rPr>
          <w:rFonts w:cs="Times New Roman"/>
          <w:szCs w:val="24"/>
        </w:rPr>
      </w:pPr>
      <w:r w:rsidRPr="00412A4C">
        <w:rPr>
          <w:rFonts w:eastAsia="Times New Roman" w:cs="Times New Roman"/>
          <w:kern w:val="1"/>
          <w:szCs w:val="24"/>
          <w:lang w:eastAsia="zh-CN"/>
        </w:rPr>
        <w:t xml:space="preserve"> </w:t>
      </w:r>
      <w:r w:rsidRPr="00412A4C">
        <w:rPr>
          <w:rFonts w:eastAsia="Lucida Sans Unicode" w:cs="Times New Roman"/>
          <w:b/>
          <w:szCs w:val="24"/>
        </w:rPr>
        <w:t xml:space="preserve">      </w:t>
      </w:r>
    </w:p>
    <w:p w:rsidR="00412A4C" w:rsidRDefault="00412A4C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</w:pPr>
      <w:r w:rsidRPr="00E2794F">
        <w:lastRenderedPageBreak/>
        <w:drawing>
          <wp:inline distT="0" distB="0" distL="0" distR="0" wp14:anchorId="7CB957A7" wp14:editId="6D648A31">
            <wp:extent cx="5759450" cy="4627889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</w:pPr>
    </w:p>
    <w:p w:rsidR="00E2794F" w:rsidRDefault="00E2794F" w:rsidP="00412A4C">
      <w:pPr>
        <w:jc w:val="both"/>
        <w:rPr>
          <w:rFonts w:cs="Times New Roman"/>
          <w:szCs w:val="24"/>
        </w:rPr>
        <w:sectPr w:rsidR="00E2794F" w:rsidSect="00CF4E06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E2794F" w:rsidRPr="00412A4C" w:rsidRDefault="0029114B" w:rsidP="00412A4C">
      <w:pPr>
        <w:jc w:val="both"/>
        <w:rPr>
          <w:rFonts w:cs="Times New Roman"/>
          <w:szCs w:val="24"/>
        </w:rPr>
      </w:pPr>
      <w:r w:rsidRPr="0029114B">
        <w:lastRenderedPageBreak/>
        <w:drawing>
          <wp:inline distT="0" distB="0" distL="0" distR="0" wp14:anchorId="0BEFB834" wp14:editId="067A5E50">
            <wp:extent cx="8891270" cy="3208899"/>
            <wp:effectExtent l="0" t="0" r="508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2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12A4C" w:rsidRPr="00412A4C" w:rsidRDefault="00412A4C" w:rsidP="00412A4C">
      <w:pPr>
        <w:widowControl w:val="0"/>
        <w:tabs>
          <w:tab w:val="left" w:pos="426"/>
          <w:tab w:val="left" w:pos="852"/>
        </w:tabs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32162E" w:rsidRDefault="0032162E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  <w:sectPr w:rsidR="0032162E" w:rsidSect="00E2794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12A4C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E2794F">
        <w:lastRenderedPageBreak/>
        <w:drawing>
          <wp:inline distT="0" distB="0" distL="0" distR="0" wp14:anchorId="6DA47BC7" wp14:editId="5A2D7D4C">
            <wp:extent cx="5759450" cy="661546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1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E2794F">
        <w:lastRenderedPageBreak/>
        <w:drawing>
          <wp:inline distT="0" distB="0" distL="0" distR="0" wp14:anchorId="1E2CBE21" wp14:editId="3586B295">
            <wp:extent cx="5759450" cy="587211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E2794F">
        <w:lastRenderedPageBreak/>
        <w:drawing>
          <wp:inline distT="0" distB="0" distL="0" distR="0" wp14:anchorId="0B7DD99F" wp14:editId="761253EB">
            <wp:extent cx="5759450" cy="80063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4F" w:rsidRDefault="00E2794F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32162E" w:rsidRDefault="0032162E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  <w:sectPr w:rsidR="0032162E" w:rsidSect="0032162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2162E" w:rsidRDefault="0032162E" w:rsidP="00412A4C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412A4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  <w:r w:rsidRPr="00A854FC">
        <w:drawing>
          <wp:inline distT="0" distB="0" distL="0" distR="0" wp14:anchorId="6BC41370" wp14:editId="5C2A9597">
            <wp:extent cx="8826457" cy="4866199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28497" cy="48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  <w:r w:rsidRPr="00A854FC">
        <w:drawing>
          <wp:inline distT="0" distB="0" distL="0" distR="0" wp14:anchorId="68B99CE4" wp14:editId="33C4CB45">
            <wp:extent cx="8847018" cy="459585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49063" cy="459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F731EC" w:rsidRDefault="00F731E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  <w:sectPr w:rsidR="00F731EC" w:rsidSect="0032162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854FC" w:rsidRDefault="00A854F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  <w:r w:rsidRPr="00A854FC">
        <w:lastRenderedPageBreak/>
        <w:drawing>
          <wp:inline distT="0" distB="0" distL="0" distR="0" wp14:anchorId="41FE8D2E" wp14:editId="5D7B0629">
            <wp:extent cx="12610769" cy="8682825"/>
            <wp:effectExtent l="0" t="0" r="635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17760" cy="86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AC" w:rsidRDefault="00F62BA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</w:p>
    <w:p w:rsidR="00F62BAC" w:rsidRPr="00412A4C" w:rsidRDefault="00F62BAC" w:rsidP="00412A4C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  <w:r w:rsidRPr="00F62BAC">
        <w:lastRenderedPageBreak/>
        <w:drawing>
          <wp:inline distT="0" distB="0" distL="0" distR="0" wp14:anchorId="53A834AD" wp14:editId="76F9AC42">
            <wp:extent cx="12698233" cy="7975159"/>
            <wp:effectExtent l="0" t="0" r="8255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1168" cy="797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4C" w:rsidRDefault="00412A4C" w:rsidP="00412A4C">
      <w:pPr>
        <w:rPr>
          <w:rFonts w:asciiTheme="minorHAnsi" w:hAnsiTheme="minorHAnsi" w:cstheme="minorBidi"/>
          <w:sz w:val="22"/>
        </w:rPr>
      </w:pPr>
    </w:p>
    <w:p w:rsidR="00BD5AE7" w:rsidRDefault="00BD5AE7" w:rsidP="00412A4C">
      <w:pPr>
        <w:rPr>
          <w:rFonts w:asciiTheme="minorHAnsi" w:hAnsiTheme="minorHAnsi" w:cstheme="minorBidi"/>
          <w:sz w:val="22"/>
        </w:rPr>
      </w:pPr>
    </w:p>
    <w:p w:rsidR="002B0448" w:rsidRDefault="002B0448" w:rsidP="00412A4C">
      <w:pPr>
        <w:rPr>
          <w:rFonts w:asciiTheme="minorHAnsi" w:hAnsiTheme="minorHAnsi" w:cstheme="minorBidi"/>
          <w:sz w:val="22"/>
        </w:rPr>
        <w:sectPr w:rsidR="002B0448" w:rsidSect="007F3463">
          <w:pgSz w:w="23814" w:h="16839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:rsidR="002B0448" w:rsidRDefault="002B0448" w:rsidP="00412A4C">
      <w:pPr>
        <w:rPr>
          <w:rFonts w:asciiTheme="minorHAnsi" w:hAnsiTheme="minorHAnsi" w:cstheme="minorBidi"/>
          <w:sz w:val="22"/>
        </w:rPr>
      </w:pPr>
      <w:r w:rsidRPr="002B0448">
        <w:lastRenderedPageBreak/>
        <w:drawing>
          <wp:inline distT="0" distB="0" distL="0" distR="0" wp14:anchorId="635250E4" wp14:editId="67F630D7">
            <wp:extent cx="9008828" cy="3752812"/>
            <wp:effectExtent l="0" t="0" r="1905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24913" cy="37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E7" w:rsidRDefault="00BD5AE7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6ABC852A" wp14:editId="5D4D8D06">
            <wp:extent cx="8404529" cy="3713260"/>
            <wp:effectExtent l="0" t="0" r="0" b="190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07336" cy="3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0328072F" wp14:editId="31A84E0C">
            <wp:extent cx="8674748" cy="426985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8946" cy="42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7F3463" w:rsidRDefault="007F3463" w:rsidP="00412A4C">
      <w:pPr>
        <w:rPr>
          <w:rFonts w:asciiTheme="minorHAnsi" w:hAnsiTheme="minorHAnsi" w:cstheme="minorBidi"/>
          <w:sz w:val="22"/>
        </w:rPr>
        <w:sectPr w:rsidR="007F3463" w:rsidSect="00F731E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1F9810B6" wp14:editId="27C5D43C">
            <wp:extent cx="5760085" cy="6007488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7F3463" w:rsidRDefault="007F3463" w:rsidP="00412A4C">
      <w:pPr>
        <w:rPr>
          <w:rFonts w:asciiTheme="minorHAnsi" w:hAnsiTheme="minorHAnsi" w:cstheme="minorBidi"/>
          <w:sz w:val="22"/>
        </w:rPr>
        <w:sectPr w:rsidR="007F3463" w:rsidSect="007F346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2540C805" wp14:editId="41463FDB">
            <wp:extent cx="8158039" cy="4532244"/>
            <wp:effectExtent l="0" t="0" r="0" b="190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59924" cy="45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63" w:rsidRDefault="007F3463" w:rsidP="00412A4C">
      <w:pPr>
        <w:rPr>
          <w:rFonts w:asciiTheme="minorHAnsi" w:hAnsiTheme="minorHAnsi" w:cstheme="minorBidi"/>
          <w:sz w:val="22"/>
        </w:rPr>
        <w:sectPr w:rsidR="007F3463" w:rsidSect="007F346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298DCCCB" wp14:editId="3FF6622F">
            <wp:extent cx="5755804" cy="7935402"/>
            <wp:effectExtent l="0" t="0" r="0" b="889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6A218821" wp14:editId="237038C6">
            <wp:extent cx="5760085" cy="7163057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6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</w:p>
    <w:p w:rsidR="007F3463" w:rsidRDefault="007F3463" w:rsidP="00412A4C">
      <w:pPr>
        <w:rPr>
          <w:rFonts w:asciiTheme="minorHAnsi" w:hAnsiTheme="minorHAnsi" w:cstheme="minorBidi"/>
          <w:sz w:val="22"/>
        </w:rPr>
        <w:sectPr w:rsidR="007F3463" w:rsidSect="007F346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B2271" w:rsidRDefault="00AB2271" w:rsidP="00412A4C">
      <w:pPr>
        <w:rPr>
          <w:rFonts w:asciiTheme="minorHAnsi" w:hAnsiTheme="minorHAnsi" w:cstheme="minorBidi"/>
          <w:sz w:val="22"/>
        </w:rPr>
      </w:pPr>
      <w:r w:rsidRPr="00AB2271">
        <w:lastRenderedPageBreak/>
        <w:drawing>
          <wp:inline distT="0" distB="0" distL="0" distR="0" wp14:anchorId="644CD9D2" wp14:editId="734D44CC">
            <wp:extent cx="8396578" cy="3951799"/>
            <wp:effectExtent l="0" t="0" r="508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06653" cy="39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4D" w:rsidRDefault="00B4744D" w:rsidP="00412A4C">
      <w:pPr>
        <w:rPr>
          <w:rFonts w:asciiTheme="minorHAnsi" w:hAnsiTheme="minorHAnsi" w:cstheme="minorBidi"/>
          <w:sz w:val="22"/>
        </w:rPr>
      </w:pPr>
    </w:p>
    <w:p w:rsidR="007F3463" w:rsidRDefault="007F3463" w:rsidP="00412A4C">
      <w:pPr>
        <w:rPr>
          <w:rFonts w:asciiTheme="minorHAnsi" w:hAnsiTheme="minorHAnsi" w:cstheme="minorBidi"/>
          <w:sz w:val="22"/>
        </w:rPr>
        <w:sectPr w:rsidR="007F3463" w:rsidSect="007F346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4744D" w:rsidRDefault="00B4744D" w:rsidP="00412A4C">
      <w:pPr>
        <w:rPr>
          <w:rFonts w:asciiTheme="minorHAnsi" w:hAnsiTheme="minorHAnsi" w:cstheme="minorBidi"/>
          <w:sz w:val="22"/>
        </w:rPr>
      </w:pPr>
      <w:r w:rsidRPr="00B4744D">
        <w:lastRenderedPageBreak/>
        <w:drawing>
          <wp:inline distT="0" distB="0" distL="0" distR="0" wp14:anchorId="54B3D52B" wp14:editId="1205B8E7">
            <wp:extent cx="5756436" cy="5255813"/>
            <wp:effectExtent l="0" t="0" r="0" b="254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2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4D" w:rsidRDefault="00B4744D" w:rsidP="00412A4C">
      <w:pPr>
        <w:rPr>
          <w:rFonts w:asciiTheme="minorHAnsi" w:hAnsiTheme="minorHAnsi" w:cstheme="minorBidi"/>
          <w:sz w:val="22"/>
        </w:rPr>
      </w:pPr>
    </w:p>
    <w:p w:rsidR="00B4744D" w:rsidRDefault="00B4744D" w:rsidP="00412A4C">
      <w:pPr>
        <w:rPr>
          <w:rFonts w:asciiTheme="minorHAnsi" w:hAnsiTheme="minorHAnsi" w:cstheme="minorBidi"/>
          <w:sz w:val="22"/>
        </w:rPr>
      </w:pPr>
      <w:r w:rsidRPr="00B4744D">
        <w:lastRenderedPageBreak/>
        <w:drawing>
          <wp:inline distT="0" distB="0" distL="0" distR="0" wp14:anchorId="00932713" wp14:editId="284EBD60">
            <wp:extent cx="5754664" cy="5637475"/>
            <wp:effectExtent l="0" t="0" r="0" b="190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4D" w:rsidRDefault="00B4744D" w:rsidP="00412A4C">
      <w:pPr>
        <w:rPr>
          <w:rFonts w:asciiTheme="minorHAnsi" w:hAnsiTheme="minorHAnsi" w:cstheme="minorBidi"/>
          <w:sz w:val="22"/>
        </w:rPr>
      </w:pPr>
    </w:p>
    <w:p w:rsidR="00B4744D" w:rsidRDefault="00B4744D" w:rsidP="00412A4C">
      <w:pPr>
        <w:rPr>
          <w:rFonts w:asciiTheme="minorHAnsi" w:hAnsiTheme="minorHAnsi" w:cstheme="minorBidi"/>
          <w:sz w:val="22"/>
        </w:rPr>
      </w:pPr>
      <w:r w:rsidRPr="00B4744D">
        <w:lastRenderedPageBreak/>
        <w:drawing>
          <wp:inline distT="0" distB="0" distL="0" distR="0" wp14:anchorId="6FC3CB90" wp14:editId="456547CA">
            <wp:extent cx="5547995" cy="8258810"/>
            <wp:effectExtent l="0" t="0" r="0" b="889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4D" w:rsidRDefault="00B4744D" w:rsidP="00412A4C">
      <w:pPr>
        <w:rPr>
          <w:rFonts w:asciiTheme="minorHAnsi" w:hAnsiTheme="minorHAnsi" w:cstheme="minorBidi"/>
          <w:sz w:val="22"/>
        </w:rPr>
      </w:pPr>
      <w:r w:rsidRPr="00B4744D">
        <w:lastRenderedPageBreak/>
        <w:drawing>
          <wp:inline distT="0" distB="0" distL="0" distR="0" wp14:anchorId="597FE4FA" wp14:editId="1A80276F">
            <wp:extent cx="5676018" cy="8698727"/>
            <wp:effectExtent l="0" t="0" r="1270" b="762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018" cy="86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44D" w:rsidSect="007F346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89" w:rsidRDefault="0029114B">
    <w:pPr>
      <w:pStyle w:val="llb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C1DD8"/>
    <w:multiLevelType w:val="hybridMultilevel"/>
    <w:tmpl w:val="432AF542"/>
    <w:lvl w:ilvl="0" w:tplc="DEF26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6C348F"/>
    <w:multiLevelType w:val="hybridMultilevel"/>
    <w:tmpl w:val="E9CA86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4C"/>
    <w:rsid w:val="000D2C46"/>
    <w:rsid w:val="00104471"/>
    <w:rsid w:val="00162D1B"/>
    <w:rsid w:val="00185317"/>
    <w:rsid w:val="0029114B"/>
    <w:rsid w:val="002B0448"/>
    <w:rsid w:val="0032162E"/>
    <w:rsid w:val="00412A4C"/>
    <w:rsid w:val="005C3F6B"/>
    <w:rsid w:val="005E66F8"/>
    <w:rsid w:val="00707739"/>
    <w:rsid w:val="007F3463"/>
    <w:rsid w:val="008672BD"/>
    <w:rsid w:val="008F1E99"/>
    <w:rsid w:val="00A854FC"/>
    <w:rsid w:val="00AA6310"/>
    <w:rsid w:val="00AB2271"/>
    <w:rsid w:val="00B4744D"/>
    <w:rsid w:val="00BD5AE7"/>
    <w:rsid w:val="00C040F4"/>
    <w:rsid w:val="00C514A4"/>
    <w:rsid w:val="00DA6D41"/>
    <w:rsid w:val="00E2794F"/>
    <w:rsid w:val="00F62BAC"/>
    <w:rsid w:val="00F7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412A4C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semiHidden/>
    <w:rsid w:val="00412A4C"/>
    <w:rPr>
      <w:rFonts w:asciiTheme="minorHAnsi" w:hAnsiTheme="minorHAnsi" w:cstheme="minorBid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27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794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F34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412A4C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semiHidden/>
    <w:rsid w:val="00412A4C"/>
    <w:rPr>
      <w:rFonts w:asciiTheme="minorHAnsi" w:hAnsiTheme="minorHAnsi" w:cstheme="minorBid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27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794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F3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31</Pages>
  <Words>2012</Words>
  <Characters>13885</Characters>
  <Application>Microsoft Office Word</Application>
  <DocSecurity>0</DocSecurity>
  <Lines>115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vinczene</dc:creator>
  <cp:lastModifiedBy>vinczene</cp:lastModifiedBy>
  <cp:revision>17</cp:revision>
  <cp:lastPrinted>2019-03-04T14:19:00Z</cp:lastPrinted>
  <dcterms:created xsi:type="dcterms:W3CDTF">2019-03-04T13:18:00Z</dcterms:created>
  <dcterms:modified xsi:type="dcterms:W3CDTF">2019-03-04T14:26:00Z</dcterms:modified>
</cp:coreProperties>
</file>